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8B8C" w14:textId="77777777" w:rsidR="00C563CA" w:rsidRDefault="00C563CA">
      <w:pPr>
        <w:pStyle w:val="Normal1"/>
        <w:spacing w:line="240" w:lineRule="auto"/>
        <w:rPr>
          <w:rFonts w:ascii="Calibri" w:eastAsia="Calibri" w:hAnsi="Calibri" w:cs="Calibri"/>
          <w:b/>
        </w:rPr>
      </w:pPr>
    </w:p>
    <w:p w14:paraId="0E0E6516"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Connecticut Interscholastic Athletic Conference</w:t>
      </w:r>
    </w:p>
    <w:p w14:paraId="5948ADB2"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Exertional Heat Illness  Program &amp; Annual Review</w:t>
      </w:r>
    </w:p>
    <w:p w14:paraId="543C620D" w14:textId="76E6D934" w:rsidR="00C563CA" w:rsidRDefault="005E3A27">
      <w:pPr>
        <w:pStyle w:val="Normal1"/>
        <w:spacing w:line="240" w:lineRule="auto"/>
        <w:jc w:val="center"/>
        <w:rPr>
          <w:rFonts w:ascii="Calibri" w:eastAsia="Calibri" w:hAnsi="Calibri" w:cs="Calibri"/>
          <w:b/>
        </w:rPr>
      </w:pPr>
      <w:r>
        <w:rPr>
          <w:rFonts w:ascii="Calibri" w:eastAsia="Calibri" w:hAnsi="Calibri" w:cs="Calibri"/>
          <w:b/>
        </w:rPr>
        <w:t>Annual Review 202</w:t>
      </w:r>
      <w:r w:rsidR="00C04CEC">
        <w:rPr>
          <w:rFonts w:ascii="Calibri" w:eastAsia="Calibri" w:hAnsi="Calibri" w:cs="Calibri"/>
          <w:b/>
        </w:rPr>
        <w:t>2-23</w:t>
      </w:r>
    </w:p>
    <w:p w14:paraId="2B8A6524"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Required for ALL School Coaches in Connecticut</w:t>
      </w:r>
    </w:p>
    <w:p w14:paraId="7756D670" w14:textId="77777777" w:rsidR="00C563CA" w:rsidRDefault="005E3A27">
      <w:pPr>
        <w:pStyle w:val="Normal1"/>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hyperlink r:id="rId5">
        <w:r>
          <w:rPr>
            <w:rFonts w:ascii="Calibri" w:eastAsia="Calibri" w:hAnsi="Calibri" w:cs="Calibri"/>
            <w:b/>
            <w:color w:val="1155CC"/>
            <w:sz w:val="20"/>
            <w:szCs w:val="20"/>
            <w:u w:val="single"/>
          </w:rPr>
          <w:t>https://www.youtube.com/watch?v=1lmy_o7k1B4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Interscholastic Athletic Conference requirement for Exertional Heat Illness Awareness Education program.  </w:t>
      </w:r>
    </w:p>
    <w:p w14:paraId="596D8803" w14:textId="77777777" w:rsidR="00C563CA" w:rsidRDefault="005E3A27">
      <w:pPr>
        <w:pStyle w:val="Normal1"/>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14:paraId="5A07C8B5" w14:textId="77777777" w:rsidR="00C563CA" w:rsidRDefault="005E3A27">
      <w:pPr>
        <w:pStyle w:val="Normal1"/>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 xml:space="preserve">1.  Heat Cramps - are painful, involuntary cramping often in the legs, arms and abdomen with muscle contraction. </w:t>
      </w:r>
    </w:p>
    <w:p w14:paraId="77ABBDFD" w14:textId="77777777" w:rsidR="00C563CA" w:rsidRDefault="005E3A27">
      <w:pPr>
        <w:pStyle w:val="Normal1"/>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14:paraId="12A484E1" w14:textId="77777777" w:rsidR="00C563CA" w:rsidRDefault="005E3A27">
      <w:pPr>
        <w:pStyle w:val="Normal1"/>
        <w:rPr>
          <w:rFonts w:ascii="Calibri" w:eastAsia="Calibri" w:hAnsi="Calibri" w:cs="Calibri"/>
        </w:rPr>
      </w:pPr>
      <w:r>
        <w:rPr>
          <w:rFonts w:ascii="Calibri" w:eastAsia="Calibri" w:hAnsi="Calibri" w:cs="Calibri"/>
        </w:rPr>
        <w:t xml:space="preserve">3.  Heat Exhaustion - is the inability to continue to exercise in the heat due to cardiovascular insufficiency and energy depletion that may not be associated with physical collapse and is the most common heat related condition.  </w:t>
      </w:r>
    </w:p>
    <w:p w14:paraId="4C8A69DA" w14:textId="77777777" w:rsidR="00C563CA" w:rsidRDefault="005E3A27">
      <w:pPr>
        <w:pStyle w:val="Normal1"/>
        <w:rPr>
          <w:rFonts w:ascii="Calibri" w:eastAsia="Calibri" w:hAnsi="Calibri" w:cs="Calibri"/>
        </w:rPr>
      </w:pPr>
      <w:r>
        <w:rPr>
          <w:rFonts w:ascii="Calibri" w:eastAsia="Calibri" w:hAnsi="Calibri" w:cs="Calibri"/>
        </w:rPr>
        <w:t xml:space="preserve">4.  Heat Stroke -  occurs when the body’s temperature rises so much that the cooling system stops working. Heat Stroke is a life threatening condition and should be treated immediately.  </w:t>
      </w:r>
    </w:p>
    <w:p w14:paraId="750BC049"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14:paraId="5EDCA688" w14:textId="77777777" w:rsidR="00C563CA" w:rsidRDefault="00C563CA">
      <w:pPr>
        <w:pStyle w:val="Normal1"/>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14:paraId="1CC40588" w14:textId="77777777">
        <w:tc>
          <w:tcPr>
            <w:tcW w:w="1680" w:type="dxa"/>
            <w:shd w:val="clear" w:color="auto" w:fill="auto"/>
            <w:tcMar>
              <w:top w:w="100" w:type="dxa"/>
              <w:left w:w="100" w:type="dxa"/>
              <w:bottom w:w="100" w:type="dxa"/>
              <w:right w:w="100" w:type="dxa"/>
            </w:tcMar>
          </w:tcPr>
          <w:p w14:paraId="51ED8C8B" w14:textId="77777777" w:rsidR="00C563CA" w:rsidRDefault="00C563CA">
            <w:pPr>
              <w:pStyle w:val="Normal1"/>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14:paraId="213581D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Signs and Symptoms</w:t>
            </w:r>
          </w:p>
        </w:tc>
      </w:tr>
      <w:tr w:rsidR="00C563CA" w14:paraId="3E53E56E" w14:textId="77777777">
        <w:trPr>
          <w:trHeight w:val="1755"/>
        </w:trPr>
        <w:tc>
          <w:tcPr>
            <w:tcW w:w="1680" w:type="dxa"/>
            <w:shd w:val="clear" w:color="auto" w:fill="auto"/>
            <w:tcMar>
              <w:top w:w="100" w:type="dxa"/>
              <w:left w:w="100" w:type="dxa"/>
              <w:bottom w:w="100" w:type="dxa"/>
              <w:right w:w="100" w:type="dxa"/>
            </w:tcMar>
          </w:tcPr>
          <w:p w14:paraId="2714EAC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14:paraId="687EB85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Cool, moist skin                             Lightheadedness</w:t>
            </w:r>
          </w:p>
          <w:p w14:paraId="6073C83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Heavy sweating                             Weakness</w:t>
            </w:r>
          </w:p>
          <w:p w14:paraId="54D4A63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                                       Thirst</w:t>
            </w:r>
          </w:p>
          <w:p w14:paraId="7CF8993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                      Irritability</w:t>
            </w:r>
          </w:p>
          <w:p w14:paraId="6819BC2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Dizziness                                         Fast heart beat</w:t>
            </w:r>
          </w:p>
        </w:tc>
      </w:tr>
      <w:tr w:rsidR="00C563CA" w14:paraId="6DD172ED" w14:textId="77777777">
        <w:tc>
          <w:tcPr>
            <w:tcW w:w="1680" w:type="dxa"/>
            <w:shd w:val="clear" w:color="auto" w:fill="auto"/>
            <w:tcMar>
              <w:top w:w="100" w:type="dxa"/>
              <w:left w:w="100" w:type="dxa"/>
              <w:bottom w:w="100" w:type="dxa"/>
              <w:right w:w="100" w:type="dxa"/>
            </w:tcMar>
          </w:tcPr>
          <w:p w14:paraId="33958ED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14:paraId="0B94CA4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 xml:space="preserve">Temperature greater than 105°F (40.5°C) </w:t>
            </w:r>
          </w:p>
          <w:p w14:paraId="6621FF2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Altered consciousness, disorientation or Dizziness</w:t>
            </w:r>
          </w:p>
          <w:p w14:paraId="41458B4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w:t>
            </w:r>
          </w:p>
          <w:p w14:paraId="23FDDB8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Confusion or just look “out of it”</w:t>
            </w:r>
          </w:p>
          <w:p w14:paraId="5CDC43C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w:t>
            </w:r>
          </w:p>
          <w:p w14:paraId="092112C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Loss of muscle function/balance</w:t>
            </w:r>
          </w:p>
          <w:p w14:paraId="54DAC5F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Profuse sweating</w:t>
            </w:r>
          </w:p>
          <w:p w14:paraId="67EA8FB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Rapid pulse</w:t>
            </w:r>
          </w:p>
          <w:p w14:paraId="2C9855A5"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Low blood pressure</w:t>
            </w:r>
          </w:p>
          <w:p w14:paraId="6B1A5F93"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Quick breathing</w:t>
            </w:r>
          </w:p>
        </w:tc>
      </w:tr>
    </w:tbl>
    <w:p w14:paraId="1732D6ED"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14:paraId="146BFA1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color w:val="1D1D1D"/>
          <w:highlight w:val="white"/>
        </w:rPr>
        <w:t xml:space="preserve">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14:paraId="0D655251" w14:textId="77777777" w:rsidR="00C563CA" w:rsidRDefault="005E3A27">
      <w:pPr>
        <w:pStyle w:val="Normal1"/>
        <w:widowControl w:val="0"/>
        <w:spacing w:before="72" w:line="240" w:lineRule="auto"/>
        <w:rPr>
          <w:rFonts w:ascii="Calibri" w:eastAsia="Calibri" w:hAnsi="Calibri" w:cs="Calibri"/>
        </w:rPr>
      </w:pPr>
      <w:r>
        <w:rPr>
          <w:rFonts w:ascii="Calibri" w:eastAsia="Calibri" w:hAnsi="Calibri" w:cs="Calibri"/>
        </w:rPr>
        <w:t xml:space="preserve">To prevent exertional heat illness, a coach must be aware of an athlete’s medical history.  Some health conditions such </w:t>
      </w:r>
      <w:r>
        <w:rPr>
          <w:rFonts w:ascii="Calibri" w:eastAsia="Calibri" w:hAnsi="Calibri" w:cs="Calibri"/>
        </w:rPr>
        <w:lastRenderedPageBreak/>
        <w:t xml:space="preserve">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w:t>
      </w:r>
      <w:r>
        <w:rPr>
          <w:rFonts w:ascii="Calibri" w:eastAsia="Calibri" w:hAnsi="Calibri" w:cs="Calibri"/>
          <w:highlight w:val="white"/>
        </w:rPr>
        <w:t xml:space="preserve">Every athletic program should have guidelines for activity regarding heat.  The best practice for determining these guidelines is using a Wet Bulb Globe Temperature (WBGT).  Activity should be modified based on the on-site WBGT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14:paraId="0313B5BC" w14:textId="77777777" w:rsidR="00C563CA" w:rsidRDefault="00C563CA">
      <w:pPr>
        <w:pStyle w:val="Normal1"/>
        <w:spacing w:after="240"/>
        <w:rPr>
          <w:rFonts w:ascii="Calibri" w:eastAsia="Calibri" w:hAnsi="Calibri" w:cs="Calibri"/>
        </w:rPr>
      </w:pPr>
    </w:p>
    <w:p w14:paraId="262FABA4" w14:textId="77777777" w:rsidR="00C563CA" w:rsidRDefault="005E3A27">
      <w:pPr>
        <w:pStyle w:val="Normal1"/>
        <w:rPr>
          <w:rFonts w:ascii="Calibri" w:eastAsia="Calibri" w:hAnsi="Calibri" w:cs="Calibri"/>
          <w:b/>
          <w:i/>
          <w:u w:val="single"/>
        </w:rPr>
      </w:pPr>
      <w:r>
        <w:rPr>
          <w:rFonts w:ascii="Calibri" w:eastAsia="Calibri" w:hAnsi="Calibri" w:cs="Calibri"/>
          <w:b/>
          <w:i/>
          <w:u w:val="single"/>
        </w:rPr>
        <w:t>Part IV Treatment</w:t>
      </w:r>
    </w:p>
    <w:p w14:paraId="0DD86ADB" w14:textId="77777777" w:rsidR="00C563CA" w:rsidRDefault="005E3A27">
      <w:pPr>
        <w:pStyle w:val="Normal1"/>
        <w:rPr>
          <w:rFonts w:ascii="Calibri" w:eastAsia="Calibri" w:hAnsi="Calibri" w:cs="Calibri"/>
        </w:rPr>
      </w:pPr>
      <w:r>
        <w:rPr>
          <w:rFonts w:ascii="Calibri" w:eastAsia="Calibri" w:hAnsi="Calibri" w:cs="Calibri"/>
        </w:rPr>
        <w:t>Heat Cramps - rest, stretching of  the muscle, and provide fluids for rehydration.  .</w:t>
      </w:r>
    </w:p>
    <w:p w14:paraId="4288077C" w14:textId="77777777" w:rsidR="00C563CA" w:rsidRDefault="005E3A27">
      <w:pPr>
        <w:pStyle w:val="Normal1"/>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14:paraId="7793F52A" w14:textId="77777777" w:rsidR="00C563CA" w:rsidRDefault="005E3A27">
      <w:pPr>
        <w:pStyle w:val="Normal1"/>
        <w:rPr>
          <w:rFonts w:ascii="Calibri" w:eastAsia="Calibri" w:hAnsi="Calibri" w:cs="Calibri"/>
        </w:rPr>
      </w:pPr>
      <w:r>
        <w:rPr>
          <w:rFonts w:ascii="Calibri" w:eastAsia="Calibri" w:hAnsi="Calibri" w:cs="Calibri"/>
        </w:rPr>
        <w:t>Heat Exhaustion - move the individual to a cool/shaded area and remove excess clothing; elevate legs to promote blood return; cool the individual with fans, rotating ice towels, or ice bags;  and provide fluids for rehydration.</w:t>
      </w:r>
    </w:p>
    <w:p w14:paraId="0231334A" w14:textId="77777777" w:rsidR="00C563CA" w:rsidRDefault="005E3A27">
      <w:pPr>
        <w:pStyle w:val="Normal1"/>
        <w:rPr>
          <w:rFonts w:ascii="Calibri" w:eastAsia="Calibri" w:hAnsi="Calibri" w:cs="Calibri"/>
        </w:rPr>
      </w:pPr>
      <w:r>
        <w:rPr>
          <w:rFonts w:ascii="Calibri" w:eastAsia="Calibri" w:hAnsi="Calibri" w:cs="Calibri"/>
        </w:rPr>
        <w:t xml:space="preserve">Heat Stroke - Remove all equipment and excess clothing; cool the individual as quickly as possible via whole body ice water immersion (place them in a </w:t>
      </w:r>
      <w:hyperlink r:id="rId6">
        <w:r>
          <w:rPr>
            <w:rFonts w:ascii="Calibri" w:eastAsia="Calibri" w:hAnsi="Calibri" w:cs="Calibri"/>
            <w:b/>
          </w:rPr>
          <w:t>tub/stock tank</w:t>
        </w:r>
      </w:hyperlink>
      <w:r>
        <w:rPr>
          <w:rFonts w:ascii="Calibri" w:eastAsia="Calibri" w:hAnsi="Calibri" w:cs="Calibri"/>
        </w:rPr>
        <w:t xml:space="preserve"> with ice and water approximately 35–58°F); stir water and add ice throughout the cooling process.  If immersion is not possible (no tub or no water supply), take the individual to a shaded, cool area and use rotating cold, wet towels to cover as much of the body surface as possible.  Maintain airway, breathing and circulation,  After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34894812"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RETURN TO PLAY</w:t>
      </w:r>
    </w:p>
    <w:p w14:paraId="119E9823" w14:textId="77777777" w:rsidR="00C563CA" w:rsidRDefault="005E3A27">
      <w:pPr>
        <w:pStyle w:val="Normal1"/>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0C3F26A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14:paraId="6DBB518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14:paraId="4634697C" w14:textId="77777777" w:rsidR="00C563CA" w:rsidRDefault="005E3A27">
      <w:pPr>
        <w:pStyle w:val="Normal1"/>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14:paraId="63BF9D2D" w14:textId="77777777" w:rsidR="00C563CA" w:rsidRDefault="00C563CA">
      <w:pPr>
        <w:pStyle w:val="Normal1"/>
        <w:widowControl w:val="0"/>
        <w:spacing w:line="240" w:lineRule="auto"/>
        <w:rPr>
          <w:rFonts w:ascii="Calibri" w:eastAsia="Calibri" w:hAnsi="Calibri" w:cs="Calibri"/>
        </w:rPr>
      </w:pPr>
    </w:p>
    <w:p w14:paraId="48FDAD1A"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I have read and understand this document and understand the requisite  that  requires me to annually review this Connecticut Coaching Education Program requirement for Exertional Heat Illness Awareness Education program.  </w:t>
      </w:r>
    </w:p>
    <w:p w14:paraId="46E68B8C" w14:textId="77777777" w:rsidR="00C563CA" w:rsidRDefault="00C563CA">
      <w:pPr>
        <w:pStyle w:val="Normal1"/>
        <w:ind w:left="-180" w:right="-100"/>
        <w:rPr>
          <w:rFonts w:ascii="Calibri" w:eastAsia="Calibri" w:hAnsi="Calibri" w:cs="Calibri"/>
          <w:b/>
          <w:sz w:val="20"/>
          <w:szCs w:val="20"/>
        </w:rPr>
      </w:pPr>
    </w:p>
    <w:p w14:paraId="1584502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 </w:t>
      </w:r>
    </w:p>
    <w:p w14:paraId="1004B1C8"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14:paraId="1F24FA8F"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14:paraId="68ACFC90"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i/>
          <w:sz w:val="20"/>
          <w:szCs w:val="20"/>
        </w:rPr>
        <w:t xml:space="preserve"> </w:t>
      </w:r>
    </w:p>
    <w:p w14:paraId="4F621E7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14:paraId="02389D1F" w14:textId="77777777" w:rsidR="00C563CA" w:rsidRDefault="005E3A27">
      <w:pPr>
        <w:pStyle w:val="Normal1"/>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14:paraId="50F05D77" w14:textId="77777777" w:rsidR="00C563CA" w:rsidRDefault="005E3A27">
      <w:pPr>
        <w:pStyle w:val="Normal1"/>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14:paraId="303E88B5"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14:paraId="6A0F5680"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14:paraId="69766907" w14:textId="77777777" w:rsidR="00C563CA" w:rsidRDefault="005E3A27">
      <w:pPr>
        <w:pStyle w:val="Normal1"/>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14:paraId="7EA82D65" w14:textId="77777777" w:rsidR="00C563CA" w:rsidRDefault="005E3A27">
      <w:pPr>
        <w:pStyle w:val="Normal1"/>
        <w:spacing w:before="240" w:after="140"/>
        <w:rPr>
          <w:rFonts w:ascii="Calibri" w:eastAsia="Calibri" w:hAnsi="Calibri" w:cs="Calibri"/>
        </w:rPr>
      </w:pPr>
      <w:r>
        <w:rPr>
          <w:rFonts w:ascii="Calibri" w:eastAsia="Calibri" w:hAnsi="Calibri" w:cs="Calibri"/>
          <w:noProof/>
          <w:lang w:val="en-US"/>
        </w:rPr>
        <w:drawing>
          <wp:inline distT="19050" distB="19050" distL="19050" distR="19050" wp14:anchorId="6B764091" wp14:editId="3297F93B">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14:paraId="14E28590" w14:textId="77777777" w:rsidR="00C563CA" w:rsidRDefault="005E3A27">
      <w:pPr>
        <w:pStyle w:val="Normal1"/>
        <w:spacing w:before="240" w:after="240"/>
        <w:rPr>
          <w:rFonts w:ascii="Calibri" w:eastAsia="Calibri" w:hAnsi="Calibri" w:cs="Calibri"/>
          <w:sz w:val="10"/>
          <w:szCs w:val="10"/>
        </w:rPr>
      </w:pPr>
      <w:r>
        <w:rPr>
          <w:rFonts w:ascii="Calibri" w:eastAsia="Calibri" w:hAnsi="Calibri" w:cs="Calibri"/>
          <w:sz w:val="10"/>
          <w:szCs w:val="10"/>
        </w:rPr>
        <w:t xml:space="preserve"> </w:t>
      </w:r>
    </w:p>
    <w:p w14:paraId="512AA12E" w14:textId="77777777" w:rsidR="00C563CA" w:rsidRDefault="00C563CA">
      <w:pPr>
        <w:pStyle w:val="Normal1"/>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CA"/>
    <w:rsid w:val="00354FCB"/>
    <w:rsid w:val="005E3A27"/>
    <w:rsid w:val="00C04CEC"/>
    <w:rsid w:val="00C5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56ACF"/>
  <w15:docId w15:val="{A6F71CDB-2234-294B-AFD9-CEB9C8D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Velardi</cp:lastModifiedBy>
  <cp:revision>2</cp:revision>
  <dcterms:created xsi:type="dcterms:W3CDTF">2022-04-27T14:35:00Z</dcterms:created>
  <dcterms:modified xsi:type="dcterms:W3CDTF">2022-04-27T14:35:00Z</dcterms:modified>
</cp:coreProperties>
</file>